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E84EF" w14:textId="730A44BC" w:rsidR="00AD41D4" w:rsidRPr="009678C9" w:rsidRDefault="00CC3446" w:rsidP="00F02FFE">
      <w:pPr>
        <w:pStyle w:val="StyleHeading1LeftFirstline0cm"/>
        <w:numPr>
          <w:ilvl w:val="0"/>
          <w:numId w:val="0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0EFD5FB" wp14:editId="6BF0D6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7095" cy="789940"/>
            <wp:effectExtent l="0" t="0" r="0" b="0"/>
            <wp:wrapTight wrapText="bothSides">
              <wp:wrapPolygon edited="0">
                <wp:start x="0" y="0"/>
                <wp:lineTo x="0" y="20836"/>
                <wp:lineTo x="21365" y="20836"/>
                <wp:lineTo x="213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HColoursmal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8C9" w:rsidRPr="009678C9">
        <w:t xml:space="preserve">Template for </w:t>
      </w:r>
      <w:r w:rsidR="009678C9">
        <w:t>d</w:t>
      </w:r>
      <w:r w:rsidR="00AD41D4" w:rsidRPr="009678C9">
        <w:t xml:space="preserve">ocumenting methods and assumptions when deriving </w:t>
      </w:r>
      <w:r w:rsidR="009678C9">
        <w:t>o</w:t>
      </w:r>
      <w:r w:rsidR="00AD41D4" w:rsidRPr="009678C9">
        <w:t xml:space="preserve">cean </w:t>
      </w:r>
      <w:r w:rsidR="009678C9">
        <w:t>b</w:t>
      </w:r>
      <w:r w:rsidR="00AD41D4" w:rsidRPr="009678C9">
        <w:t xml:space="preserve">oundary </w:t>
      </w:r>
      <w:r w:rsidR="009678C9">
        <w:t>c</w:t>
      </w:r>
      <w:r w:rsidR="00AD41D4" w:rsidRPr="009678C9">
        <w:t>onditions using the Floodplain Risk Management Guide: Modelling the Interaction of Catchment Flooding and Oceanic Inundation in Coastal Waterways</w:t>
      </w:r>
      <w:bookmarkEnd w:id="0"/>
    </w:p>
    <w:p w14:paraId="22E5BBF2" w14:textId="377300AB" w:rsidR="00AD41D4" w:rsidRDefault="00AD41D4" w:rsidP="00F02FFE">
      <w:pPr>
        <w:pStyle w:val="BodyText"/>
      </w:pPr>
      <w:r>
        <w:t xml:space="preserve">The </w:t>
      </w:r>
      <w:r w:rsidR="009678C9">
        <w:t>ta</w:t>
      </w:r>
      <w:r>
        <w:t>ble below outline</w:t>
      </w:r>
      <w:r w:rsidR="009678C9">
        <w:t>s</w:t>
      </w:r>
      <w:r>
        <w:t xml:space="preserve"> the minimum information </w:t>
      </w:r>
      <w:r w:rsidR="009678C9">
        <w:t xml:space="preserve">necessary </w:t>
      </w:r>
      <w:r>
        <w:t>to document the method</w:t>
      </w:r>
      <w:r w:rsidR="009678C9">
        <w:t>s</w:t>
      </w:r>
      <w:r>
        <w:t xml:space="preserve"> and assumptions used to derive the ocean boundary conditions developed in using the guide.  </w:t>
      </w:r>
      <w:r w:rsidR="009678C9">
        <w:t>Where the guide is used</w:t>
      </w:r>
      <w:r w:rsidR="003E5E6A">
        <w:t>,</w:t>
      </w:r>
      <w:r w:rsidR="009678C9">
        <w:t xml:space="preserve"> t</w:t>
      </w:r>
      <w:r>
        <w:t xml:space="preserve">his table should be completed and included in </w:t>
      </w:r>
      <w:r w:rsidR="009678C9">
        <w:t xml:space="preserve">the </w:t>
      </w:r>
      <w:r>
        <w:t>relevant report.</w:t>
      </w:r>
      <w:r w:rsidR="009678C9">
        <w:t xml:space="preserve">  R</w:t>
      </w:r>
      <w:r w:rsidR="009678C9" w:rsidRPr="0073468F">
        <w:rPr>
          <w:szCs w:val="22"/>
        </w:rPr>
        <w:t xml:space="preserve">esults for all analyses should be documented in accordance with the </w:t>
      </w:r>
      <w:r w:rsidR="009678C9">
        <w:rPr>
          <w:szCs w:val="22"/>
        </w:rPr>
        <w:t xml:space="preserve">relevant </w:t>
      </w:r>
      <w:r w:rsidR="009678C9" w:rsidRPr="0073468F">
        <w:rPr>
          <w:szCs w:val="22"/>
        </w:rPr>
        <w:t>project specification.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4059"/>
      </w:tblGrid>
      <w:tr w:rsidR="00AD41D4" w:rsidRPr="002047C8" w14:paraId="5501E8A0" w14:textId="77777777" w:rsidTr="00F02FFE">
        <w:tc>
          <w:tcPr>
            <w:tcW w:w="2972" w:type="dxa"/>
            <w:shd w:val="clear" w:color="auto" w:fill="B6DDE8"/>
          </w:tcPr>
          <w:p w14:paraId="62680962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 xml:space="preserve">Name of </w:t>
            </w:r>
            <w:r w:rsidR="003E5E6A">
              <w:rPr>
                <w:rFonts w:cs="Arial"/>
                <w:b/>
                <w:sz w:val="16"/>
                <w:szCs w:val="16"/>
              </w:rPr>
              <w:t>w</w:t>
            </w:r>
            <w:r w:rsidRPr="002047C8">
              <w:rPr>
                <w:rFonts w:cs="Arial"/>
                <w:b/>
                <w:sz w:val="16"/>
                <w:szCs w:val="16"/>
              </w:rPr>
              <w:t>aterway</w:t>
            </w:r>
          </w:p>
        </w:tc>
        <w:tc>
          <w:tcPr>
            <w:tcW w:w="6044" w:type="dxa"/>
            <w:gridSpan w:val="2"/>
            <w:shd w:val="clear" w:color="auto" w:fill="B6DDE8"/>
          </w:tcPr>
          <w:p w14:paraId="4C3CD69B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2047C8" w14:paraId="4624032C" w14:textId="77777777" w:rsidTr="00F02FFE">
        <w:tc>
          <w:tcPr>
            <w:tcW w:w="2972" w:type="dxa"/>
            <w:shd w:val="clear" w:color="auto" w:fill="B6DDE8"/>
          </w:tcPr>
          <w:p w14:paraId="454626AE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>Location</w:t>
            </w:r>
          </w:p>
        </w:tc>
        <w:tc>
          <w:tcPr>
            <w:tcW w:w="6044" w:type="dxa"/>
            <w:gridSpan w:val="2"/>
            <w:shd w:val="clear" w:color="auto" w:fill="B6DDE8"/>
          </w:tcPr>
          <w:p w14:paraId="2F46B1E9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2047C8" w14:paraId="25CE9C72" w14:textId="77777777" w:rsidTr="00F02FFE">
        <w:tc>
          <w:tcPr>
            <w:tcW w:w="2972" w:type="dxa"/>
            <w:shd w:val="clear" w:color="auto" w:fill="B6DDE8"/>
          </w:tcPr>
          <w:p w14:paraId="6E9A8C6B" w14:textId="51ED6E32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 xml:space="preserve">Purpose of </w:t>
            </w:r>
            <w:r w:rsidR="00CC3446">
              <w:rPr>
                <w:rFonts w:cs="Arial"/>
                <w:b/>
                <w:sz w:val="16"/>
                <w:szCs w:val="16"/>
              </w:rPr>
              <w:t>a</w:t>
            </w:r>
            <w:r w:rsidRPr="002047C8">
              <w:rPr>
                <w:rFonts w:cs="Arial"/>
                <w:b/>
                <w:sz w:val="16"/>
                <w:szCs w:val="16"/>
              </w:rPr>
              <w:t>ssessment</w:t>
            </w:r>
          </w:p>
        </w:tc>
        <w:tc>
          <w:tcPr>
            <w:tcW w:w="6044" w:type="dxa"/>
            <w:gridSpan w:val="2"/>
            <w:shd w:val="clear" w:color="auto" w:fill="B6DDE8"/>
          </w:tcPr>
          <w:p w14:paraId="3A09D21E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2047C8" w14:paraId="6B16C042" w14:textId="77777777" w:rsidTr="00F02FFE">
        <w:tc>
          <w:tcPr>
            <w:tcW w:w="2972" w:type="dxa"/>
            <w:shd w:val="clear" w:color="auto" w:fill="B6DDE8"/>
          </w:tcPr>
          <w:p w14:paraId="02548933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>Local Council</w:t>
            </w:r>
          </w:p>
        </w:tc>
        <w:tc>
          <w:tcPr>
            <w:tcW w:w="6044" w:type="dxa"/>
            <w:gridSpan w:val="2"/>
            <w:shd w:val="clear" w:color="auto" w:fill="B6DDE8"/>
          </w:tcPr>
          <w:p w14:paraId="00201D75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2047C8" w14:paraId="3CE0CA50" w14:textId="77777777" w:rsidTr="00F02FFE">
        <w:tc>
          <w:tcPr>
            <w:tcW w:w="2972" w:type="dxa"/>
            <w:shd w:val="clear" w:color="auto" w:fill="B6DDE8"/>
          </w:tcPr>
          <w:p w14:paraId="62DAA200" w14:textId="1CA95858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 xml:space="preserve">Available </w:t>
            </w:r>
            <w:r w:rsidR="00CC3446">
              <w:rPr>
                <w:rFonts w:cs="Arial"/>
                <w:b/>
                <w:sz w:val="16"/>
                <w:szCs w:val="16"/>
              </w:rPr>
              <w:t>i</w:t>
            </w:r>
            <w:r w:rsidRPr="002047C8">
              <w:rPr>
                <w:rFonts w:cs="Arial"/>
                <w:b/>
                <w:sz w:val="16"/>
                <w:szCs w:val="16"/>
              </w:rPr>
              <w:t>nformation informing this assessment</w:t>
            </w:r>
          </w:p>
        </w:tc>
        <w:tc>
          <w:tcPr>
            <w:tcW w:w="6044" w:type="dxa"/>
            <w:gridSpan w:val="2"/>
            <w:shd w:val="clear" w:color="auto" w:fill="B6DDE8"/>
          </w:tcPr>
          <w:p w14:paraId="7885B795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1850685F" w14:textId="77777777" w:rsidTr="00F02FFE">
        <w:tc>
          <w:tcPr>
            <w:tcW w:w="2972" w:type="dxa"/>
            <w:shd w:val="clear" w:color="auto" w:fill="B6DDE8"/>
          </w:tcPr>
          <w:p w14:paraId="16BE2A38" w14:textId="77777777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B6DDE8"/>
          </w:tcPr>
          <w:p w14:paraId="186660F1" w14:textId="4862C59A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 xml:space="preserve">Adopted </w:t>
            </w:r>
            <w:r w:rsidR="003E5E6A">
              <w:rPr>
                <w:rFonts w:cs="Arial"/>
                <w:b/>
                <w:sz w:val="16"/>
                <w:szCs w:val="16"/>
              </w:rPr>
              <w:t>m</w:t>
            </w:r>
            <w:r w:rsidRPr="002047C8">
              <w:rPr>
                <w:rFonts w:cs="Arial"/>
                <w:b/>
                <w:sz w:val="16"/>
                <w:szCs w:val="16"/>
              </w:rPr>
              <w:t xml:space="preserve">ethodology/Figures </w:t>
            </w:r>
          </w:p>
        </w:tc>
        <w:tc>
          <w:tcPr>
            <w:tcW w:w="4059" w:type="dxa"/>
            <w:shd w:val="clear" w:color="auto" w:fill="B6DDE8"/>
          </w:tcPr>
          <w:p w14:paraId="2AA1B2AD" w14:textId="728EB76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b/>
                <w:sz w:val="16"/>
                <w:szCs w:val="16"/>
              </w:rPr>
            </w:pPr>
            <w:r w:rsidRPr="004D35CE">
              <w:rPr>
                <w:rFonts w:cs="Arial"/>
                <w:b/>
                <w:sz w:val="16"/>
                <w:szCs w:val="16"/>
              </w:rPr>
              <w:t>Reasoning/</w:t>
            </w:r>
            <w:r w:rsidR="003E5E6A">
              <w:rPr>
                <w:rFonts w:cs="Arial"/>
                <w:b/>
                <w:sz w:val="16"/>
                <w:szCs w:val="16"/>
              </w:rPr>
              <w:t>r</w:t>
            </w:r>
            <w:r w:rsidRPr="004D35CE">
              <w:rPr>
                <w:rFonts w:cs="Arial"/>
                <w:b/>
                <w:sz w:val="16"/>
                <w:szCs w:val="16"/>
              </w:rPr>
              <w:t>eference/</w:t>
            </w:r>
            <w:r w:rsidR="003E5E6A">
              <w:rPr>
                <w:rFonts w:cs="Arial"/>
                <w:b/>
                <w:sz w:val="16"/>
                <w:szCs w:val="16"/>
              </w:rPr>
              <w:t>s</w:t>
            </w:r>
            <w:r w:rsidRPr="004D35CE">
              <w:rPr>
                <w:rFonts w:cs="Arial"/>
                <w:b/>
                <w:sz w:val="16"/>
                <w:szCs w:val="16"/>
              </w:rPr>
              <w:t xml:space="preserve">ource of </w:t>
            </w:r>
            <w:r w:rsidR="003E5E6A">
              <w:rPr>
                <w:rFonts w:cs="Arial"/>
                <w:b/>
                <w:sz w:val="16"/>
                <w:szCs w:val="16"/>
              </w:rPr>
              <w:t>i</w:t>
            </w:r>
            <w:r w:rsidRPr="004D35CE">
              <w:rPr>
                <w:rFonts w:cs="Arial"/>
                <w:b/>
                <w:sz w:val="16"/>
                <w:szCs w:val="16"/>
              </w:rPr>
              <w:t xml:space="preserve">nformation </w:t>
            </w:r>
          </w:p>
        </w:tc>
      </w:tr>
      <w:tr w:rsidR="00AD41D4" w:rsidRPr="005E14ED" w14:paraId="6599BC6D" w14:textId="77777777" w:rsidTr="00F02FFE">
        <w:tc>
          <w:tcPr>
            <w:tcW w:w="2972" w:type="dxa"/>
            <w:shd w:val="clear" w:color="auto" w:fill="B6DDE8"/>
          </w:tcPr>
          <w:p w14:paraId="5FC0CFF7" w14:textId="0089BC13" w:rsidR="00AD41D4" w:rsidRPr="004D35CE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Waterway </w:t>
            </w:r>
            <w:r w:rsidR="003E5E6A">
              <w:rPr>
                <w:rFonts w:cs="Arial"/>
                <w:b/>
                <w:sz w:val="16"/>
                <w:szCs w:val="16"/>
              </w:rPr>
              <w:t>e</w:t>
            </w:r>
            <w:r>
              <w:rPr>
                <w:rFonts w:cs="Arial"/>
                <w:b/>
                <w:sz w:val="16"/>
                <w:szCs w:val="16"/>
              </w:rPr>
              <w:t xml:space="preserve">ntrance </w:t>
            </w:r>
            <w:r w:rsidR="003E5E6A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ype</w:t>
            </w:r>
          </w:p>
        </w:tc>
        <w:tc>
          <w:tcPr>
            <w:tcW w:w="1985" w:type="dxa"/>
            <w:shd w:val="clear" w:color="auto" w:fill="B6DDE8"/>
          </w:tcPr>
          <w:p w14:paraId="02F70D34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5AC22887" w14:textId="77777777" w:rsidR="00AD41D4" w:rsidRPr="005E14ED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7922ADCD" w14:textId="77777777" w:rsidTr="00F02FFE">
        <w:tc>
          <w:tcPr>
            <w:tcW w:w="2972" w:type="dxa"/>
            <w:shd w:val="clear" w:color="auto" w:fill="B6DDE8"/>
          </w:tcPr>
          <w:p w14:paraId="55DE9C54" w14:textId="3F00CD37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Selected </w:t>
            </w:r>
            <w:r w:rsidR="00CC3446">
              <w:rPr>
                <w:rFonts w:cs="Arial"/>
                <w:b/>
                <w:sz w:val="16"/>
                <w:szCs w:val="16"/>
              </w:rPr>
              <w:t>a</w:t>
            </w:r>
            <w:r>
              <w:rPr>
                <w:rFonts w:cs="Arial"/>
                <w:b/>
                <w:sz w:val="16"/>
                <w:szCs w:val="16"/>
              </w:rPr>
              <w:t>pproach</w:t>
            </w:r>
          </w:p>
        </w:tc>
        <w:tc>
          <w:tcPr>
            <w:tcW w:w="1985" w:type="dxa"/>
            <w:shd w:val="clear" w:color="auto" w:fill="B6DDE8"/>
          </w:tcPr>
          <w:p w14:paraId="58203096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65F4BDCF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49B63A9E" w14:textId="77777777" w:rsidTr="00F02FFE">
        <w:tc>
          <w:tcPr>
            <w:tcW w:w="2972" w:type="dxa"/>
            <w:shd w:val="clear" w:color="auto" w:fill="B6DDE8"/>
          </w:tcPr>
          <w:p w14:paraId="42727820" w14:textId="13A177CB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 xml:space="preserve">Entrance </w:t>
            </w:r>
            <w:r w:rsidR="00CC3446">
              <w:rPr>
                <w:rFonts w:cs="Arial"/>
                <w:b/>
                <w:sz w:val="16"/>
                <w:szCs w:val="16"/>
              </w:rPr>
              <w:t>c</w:t>
            </w:r>
            <w:r w:rsidRPr="002047C8">
              <w:rPr>
                <w:rFonts w:cs="Arial"/>
                <w:b/>
                <w:sz w:val="16"/>
                <w:szCs w:val="16"/>
              </w:rPr>
              <w:t xml:space="preserve">ondition and </w:t>
            </w:r>
            <w:r w:rsidR="00CC3446">
              <w:rPr>
                <w:rFonts w:cs="Arial"/>
                <w:b/>
                <w:sz w:val="16"/>
                <w:szCs w:val="16"/>
              </w:rPr>
              <w:t>m</w:t>
            </w:r>
            <w:r w:rsidRPr="002047C8">
              <w:rPr>
                <w:rFonts w:cs="Arial"/>
                <w:b/>
                <w:sz w:val="16"/>
                <w:szCs w:val="16"/>
              </w:rPr>
              <w:t>anagement</w:t>
            </w:r>
          </w:p>
        </w:tc>
        <w:tc>
          <w:tcPr>
            <w:tcW w:w="1985" w:type="dxa"/>
            <w:shd w:val="clear" w:color="auto" w:fill="B6DDE8"/>
          </w:tcPr>
          <w:p w14:paraId="3C7737C5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44A359BB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2E158D00" w14:textId="77777777" w:rsidTr="00F02FFE">
        <w:tc>
          <w:tcPr>
            <w:tcW w:w="2972" w:type="dxa"/>
            <w:shd w:val="clear" w:color="auto" w:fill="B6DDE8"/>
          </w:tcPr>
          <w:p w14:paraId="6EF39783" w14:textId="0C28DA2A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 xml:space="preserve">Modelling the </w:t>
            </w:r>
            <w:r w:rsidR="003E5E6A">
              <w:rPr>
                <w:rFonts w:cs="Arial"/>
                <w:b/>
                <w:sz w:val="16"/>
                <w:szCs w:val="16"/>
              </w:rPr>
              <w:t>o</w:t>
            </w:r>
            <w:r w:rsidRPr="002047C8">
              <w:rPr>
                <w:rFonts w:cs="Arial"/>
                <w:b/>
                <w:sz w:val="16"/>
                <w:szCs w:val="16"/>
              </w:rPr>
              <w:t xml:space="preserve">cean </w:t>
            </w:r>
            <w:r w:rsidR="003E5E6A">
              <w:rPr>
                <w:rFonts w:cs="Arial"/>
                <w:b/>
                <w:sz w:val="16"/>
                <w:szCs w:val="16"/>
              </w:rPr>
              <w:t>w</w:t>
            </w:r>
            <w:r w:rsidRPr="002047C8">
              <w:rPr>
                <w:rFonts w:cs="Arial"/>
                <w:b/>
                <w:sz w:val="16"/>
                <w:szCs w:val="16"/>
              </w:rPr>
              <w:t xml:space="preserve">ater </w:t>
            </w:r>
            <w:r w:rsidR="003E5E6A">
              <w:rPr>
                <w:rFonts w:cs="Arial"/>
                <w:b/>
                <w:sz w:val="16"/>
                <w:szCs w:val="16"/>
              </w:rPr>
              <w:t>l</w:t>
            </w:r>
            <w:r w:rsidRPr="002047C8">
              <w:rPr>
                <w:rFonts w:cs="Arial"/>
                <w:b/>
                <w:sz w:val="16"/>
                <w:szCs w:val="16"/>
              </w:rPr>
              <w:t xml:space="preserve">evel </w:t>
            </w:r>
            <w:r w:rsidR="003E5E6A">
              <w:rPr>
                <w:rFonts w:cs="Arial"/>
                <w:b/>
                <w:sz w:val="16"/>
                <w:szCs w:val="16"/>
              </w:rPr>
              <w:t>b</w:t>
            </w:r>
            <w:r w:rsidRPr="002047C8">
              <w:rPr>
                <w:rFonts w:cs="Arial"/>
                <w:b/>
                <w:sz w:val="16"/>
                <w:szCs w:val="16"/>
              </w:rPr>
              <w:t>oundary</w:t>
            </w:r>
          </w:p>
        </w:tc>
        <w:tc>
          <w:tcPr>
            <w:tcW w:w="1985" w:type="dxa"/>
            <w:shd w:val="clear" w:color="auto" w:fill="B6DDE8"/>
          </w:tcPr>
          <w:p w14:paraId="12086DCF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6869635B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0DB34C17" w14:textId="77777777" w:rsidTr="00F02FFE">
        <w:tc>
          <w:tcPr>
            <w:tcW w:w="2972" w:type="dxa"/>
            <w:shd w:val="clear" w:color="auto" w:fill="B6DDE8"/>
          </w:tcPr>
          <w:p w14:paraId="0BCF04E8" w14:textId="16463382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North or </w:t>
            </w:r>
            <w:r w:rsidR="003E5E6A">
              <w:rPr>
                <w:rFonts w:cs="Arial"/>
                <w:sz w:val="16"/>
                <w:szCs w:val="16"/>
              </w:rPr>
              <w:t>s</w:t>
            </w:r>
            <w:r w:rsidRPr="002047C8">
              <w:rPr>
                <w:rFonts w:cs="Arial"/>
                <w:sz w:val="16"/>
                <w:szCs w:val="16"/>
              </w:rPr>
              <w:t>outh of Crowdy Head</w:t>
            </w:r>
          </w:p>
        </w:tc>
        <w:tc>
          <w:tcPr>
            <w:tcW w:w="1985" w:type="dxa"/>
            <w:shd w:val="clear" w:color="auto" w:fill="B6DDE8"/>
          </w:tcPr>
          <w:p w14:paraId="1FFBEBD6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1E932305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09D96E59" w14:textId="77777777" w:rsidTr="00F02FFE">
        <w:tc>
          <w:tcPr>
            <w:tcW w:w="2972" w:type="dxa"/>
            <w:shd w:val="clear" w:color="auto" w:fill="B6DDE8"/>
          </w:tcPr>
          <w:p w14:paraId="327AB698" w14:textId="5AB0CE97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Peak </w:t>
            </w:r>
            <w:r w:rsidR="003E5E6A">
              <w:rPr>
                <w:rFonts w:cs="Arial"/>
                <w:sz w:val="16"/>
                <w:szCs w:val="16"/>
              </w:rPr>
              <w:t>d</w:t>
            </w:r>
            <w:r w:rsidRPr="002047C8">
              <w:rPr>
                <w:rFonts w:cs="Arial"/>
                <w:sz w:val="16"/>
                <w:szCs w:val="16"/>
              </w:rPr>
              <w:t xml:space="preserve">esign </w:t>
            </w:r>
            <w:r w:rsidR="003E5E6A">
              <w:rPr>
                <w:rFonts w:cs="Arial"/>
                <w:sz w:val="16"/>
                <w:szCs w:val="16"/>
              </w:rPr>
              <w:t>o</w:t>
            </w:r>
            <w:r w:rsidRPr="002047C8">
              <w:rPr>
                <w:rFonts w:cs="Arial"/>
                <w:sz w:val="16"/>
                <w:szCs w:val="16"/>
              </w:rPr>
              <w:t xml:space="preserve">cean </w:t>
            </w:r>
            <w:r w:rsidR="003E5E6A">
              <w:rPr>
                <w:rFonts w:cs="Arial"/>
                <w:sz w:val="16"/>
                <w:szCs w:val="16"/>
              </w:rPr>
              <w:t>b</w:t>
            </w:r>
            <w:r>
              <w:rPr>
                <w:rFonts w:cs="Arial"/>
                <w:sz w:val="16"/>
                <w:szCs w:val="16"/>
              </w:rPr>
              <w:t xml:space="preserve">oundary </w:t>
            </w:r>
            <w:r w:rsidR="003E5E6A">
              <w:rPr>
                <w:rFonts w:cs="Arial"/>
                <w:sz w:val="16"/>
                <w:szCs w:val="16"/>
              </w:rPr>
              <w:t>w</w:t>
            </w:r>
            <w:r w:rsidRPr="002047C8">
              <w:rPr>
                <w:rFonts w:cs="Arial"/>
                <w:sz w:val="16"/>
                <w:szCs w:val="16"/>
              </w:rPr>
              <w:t xml:space="preserve">ater </w:t>
            </w:r>
            <w:r w:rsidR="003E5E6A">
              <w:rPr>
                <w:rFonts w:cs="Arial"/>
                <w:sz w:val="16"/>
                <w:szCs w:val="16"/>
              </w:rPr>
              <w:t>l</w:t>
            </w:r>
            <w:r w:rsidRPr="002047C8">
              <w:rPr>
                <w:rFonts w:cs="Arial"/>
                <w:sz w:val="16"/>
                <w:szCs w:val="16"/>
              </w:rPr>
              <w:t>evel</w:t>
            </w:r>
          </w:p>
        </w:tc>
        <w:tc>
          <w:tcPr>
            <w:tcW w:w="1985" w:type="dxa"/>
            <w:shd w:val="clear" w:color="auto" w:fill="B6DDE8"/>
          </w:tcPr>
          <w:p w14:paraId="28BBAD74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42F9F283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6C237C69" w14:textId="77777777" w:rsidTr="00F02FFE">
        <w:tc>
          <w:tcPr>
            <w:tcW w:w="2972" w:type="dxa"/>
            <w:shd w:val="clear" w:color="auto" w:fill="B6DDE8"/>
          </w:tcPr>
          <w:p w14:paraId="756B0F3D" w14:textId="2A002EFC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Static or </w:t>
            </w:r>
            <w:r w:rsidR="00CC3446">
              <w:rPr>
                <w:rFonts w:cs="Arial"/>
                <w:sz w:val="16"/>
                <w:szCs w:val="16"/>
              </w:rPr>
              <w:t>d</w:t>
            </w:r>
            <w:r w:rsidRPr="002047C8">
              <w:rPr>
                <w:rFonts w:cs="Arial"/>
                <w:sz w:val="16"/>
                <w:szCs w:val="16"/>
              </w:rPr>
              <w:t xml:space="preserve">ynamic </w:t>
            </w:r>
            <w:r w:rsidR="00CC3446">
              <w:rPr>
                <w:rFonts w:cs="Arial"/>
                <w:sz w:val="16"/>
                <w:szCs w:val="16"/>
              </w:rPr>
              <w:t>a</w:t>
            </w:r>
            <w:r w:rsidRPr="002047C8">
              <w:rPr>
                <w:rFonts w:cs="Arial"/>
                <w:sz w:val="16"/>
                <w:szCs w:val="16"/>
              </w:rPr>
              <w:t>nalysis</w:t>
            </w:r>
          </w:p>
        </w:tc>
        <w:tc>
          <w:tcPr>
            <w:tcW w:w="1985" w:type="dxa"/>
            <w:shd w:val="clear" w:color="auto" w:fill="B6DDE8"/>
          </w:tcPr>
          <w:p w14:paraId="27349F3B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28CD6EE1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640B9A6F" w14:textId="77777777" w:rsidTr="00F02FFE">
        <w:tc>
          <w:tcPr>
            <w:tcW w:w="2972" w:type="dxa"/>
            <w:shd w:val="clear" w:color="auto" w:fill="B6DDE8"/>
          </w:tcPr>
          <w:p w14:paraId="2868BDB5" w14:textId="77777777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Initial water level conditions in estuary</w:t>
            </w:r>
          </w:p>
        </w:tc>
        <w:tc>
          <w:tcPr>
            <w:tcW w:w="1985" w:type="dxa"/>
            <w:shd w:val="clear" w:color="auto" w:fill="B6DDE8"/>
          </w:tcPr>
          <w:p w14:paraId="5542A271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785EB325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498B38FC" w14:textId="77777777" w:rsidTr="00F02FFE">
        <w:tc>
          <w:tcPr>
            <w:tcW w:w="2972" w:type="dxa"/>
            <w:shd w:val="clear" w:color="auto" w:fill="B6DDE8"/>
          </w:tcPr>
          <w:p w14:paraId="2C30883D" w14:textId="40F01369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 xml:space="preserve">Translating the </w:t>
            </w:r>
            <w:r w:rsidR="003E5E6A">
              <w:rPr>
                <w:rFonts w:cs="Arial"/>
                <w:b/>
                <w:sz w:val="16"/>
                <w:szCs w:val="16"/>
              </w:rPr>
              <w:t>o</w:t>
            </w:r>
            <w:r w:rsidRPr="002047C8">
              <w:rPr>
                <w:rFonts w:cs="Arial"/>
                <w:b/>
                <w:sz w:val="16"/>
                <w:szCs w:val="16"/>
              </w:rPr>
              <w:t xml:space="preserve">cean </w:t>
            </w:r>
            <w:r w:rsidR="003E5E6A">
              <w:rPr>
                <w:rFonts w:cs="Arial"/>
                <w:b/>
                <w:sz w:val="16"/>
                <w:szCs w:val="16"/>
              </w:rPr>
              <w:t>b</w:t>
            </w:r>
            <w:r w:rsidRPr="002047C8">
              <w:rPr>
                <w:rFonts w:cs="Arial"/>
                <w:b/>
                <w:sz w:val="16"/>
                <w:szCs w:val="16"/>
              </w:rPr>
              <w:t xml:space="preserve">oundary to </w:t>
            </w:r>
            <w:r w:rsidR="003E5E6A">
              <w:rPr>
                <w:rFonts w:cs="Arial"/>
                <w:b/>
                <w:sz w:val="16"/>
                <w:szCs w:val="16"/>
              </w:rPr>
              <w:t>s</w:t>
            </w:r>
            <w:r w:rsidRPr="002047C8">
              <w:rPr>
                <w:rFonts w:cs="Arial"/>
                <w:b/>
                <w:sz w:val="16"/>
                <w:szCs w:val="16"/>
              </w:rPr>
              <w:t xml:space="preserve">tudy </w:t>
            </w:r>
            <w:r w:rsidR="003E5E6A">
              <w:rPr>
                <w:rFonts w:cs="Arial"/>
                <w:b/>
                <w:sz w:val="16"/>
                <w:szCs w:val="16"/>
              </w:rPr>
              <w:t>b</w:t>
            </w:r>
            <w:r w:rsidRPr="002047C8">
              <w:rPr>
                <w:rFonts w:cs="Arial"/>
                <w:b/>
                <w:sz w:val="16"/>
                <w:szCs w:val="16"/>
              </w:rPr>
              <w:t>oundary</w:t>
            </w:r>
          </w:p>
        </w:tc>
        <w:tc>
          <w:tcPr>
            <w:tcW w:w="1985" w:type="dxa"/>
            <w:shd w:val="clear" w:color="auto" w:fill="B6DDE8"/>
          </w:tcPr>
          <w:p w14:paraId="5CE765EC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343DFFCD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443CFDD5" w14:textId="77777777" w:rsidTr="00F02FFE">
        <w:tc>
          <w:tcPr>
            <w:tcW w:w="2972" w:type="dxa"/>
            <w:shd w:val="clear" w:color="auto" w:fill="B6DDE8"/>
          </w:tcPr>
          <w:p w14:paraId="7D15E965" w14:textId="77777777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>Adjustment</w:t>
            </w:r>
          </w:p>
        </w:tc>
        <w:tc>
          <w:tcPr>
            <w:tcW w:w="1985" w:type="dxa"/>
            <w:shd w:val="clear" w:color="auto" w:fill="B6DDE8"/>
          </w:tcPr>
          <w:p w14:paraId="4CA7BD54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5A17203F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16F74DB9" w14:textId="77777777" w:rsidTr="00F02FFE">
        <w:tc>
          <w:tcPr>
            <w:tcW w:w="2972" w:type="dxa"/>
            <w:shd w:val="clear" w:color="auto" w:fill="B6DDE8"/>
          </w:tcPr>
          <w:p w14:paraId="72E2B243" w14:textId="1BF62D2D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Method </w:t>
            </w:r>
            <w:r w:rsidR="003E5E6A">
              <w:rPr>
                <w:rFonts w:cs="Arial"/>
                <w:sz w:val="16"/>
                <w:szCs w:val="16"/>
              </w:rPr>
              <w:t>u</w:t>
            </w:r>
            <w:r w:rsidRPr="002047C8">
              <w:rPr>
                <w:rFonts w:cs="Arial"/>
                <w:sz w:val="16"/>
                <w:szCs w:val="16"/>
              </w:rPr>
              <w:t>sed/</w:t>
            </w:r>
            <w:r w:rsidR="003E5E6A">
              <w:rPr>
                <w:rFonts w:cs="Arial"/>
                <w:sz w:val="16"/>
                <w:szCs w:val="16"/>
              </w:rPr>
              <w:t>s</w:t>
            </w:r>
            <w:r w:rsidRPr="002047C8">
              <w:rPr>
                <w:rFonts w:cs="Arial"/>
                <w:sz w:val="16"/>
                <w:szCs w:val="16"/>
              </w:rPr>
              <w:t>ource</w:t>
            </w:r>
          </w:p>
        </w:tc>
        <w:tc>
          <w:tcPr>
            <w:tcW w:w="1985" w:type="dxa"/>
            <w:shd w:val="clear" w:color="auto" w:fill="B6DDE8"/>
          </w:tcPr>
          <w:p w14:paraId="7DDDA507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3B1104F0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2A3B1138" w14:textId="77777777" w:rsidTr="00F02FFE">
        <w:tc>
          <w:tcPr>
            <w:tcW w:w="2972" w:type="dxa"/>
            <w:shd w:val="clear" w:color="auto" w:fill="B6DDE8"/>
          </w:tcPr>
          <w:p w14:paraId="286D6037" w14:textId="77777777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>Relative timing of catchment flooding</w:t>
            </w:r>
            <w:r>
              <w:rPr>
                <w:rFonts w:cs="Arial"/>
                <w:b/>
                <w:sz w:val="16"/>
                <w:szCs w:val="16"/>
              </w:rPr>
              <w:t xml:space="preserve"> and oceanic inundation</w:t>
            </w:r>
          </w:p>
        </w:tc>
        <w:tc>
          <w:tcPr>
            <w:tcW w:w="1985" w:type="dxa"/>
            <w:shd w:val="clear" w:color="auto" w:fill="B6DDE8"/>
          </w:tcPr>
          <w:p w14:paraId="0710E5B1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2E486442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6452365F" w14:textId="77777777" w:rsidTr="00F02FFE">
        <w:tc>
          <w:tcPr>
            <w:tcW w:w="2972" w:type="dxa"/>
            <w:shd w:val="clear" w:color="auto" w:fill="B6DDE8"/>
          </w:tcPr>
          <w:p w14:paraId="371051A2" w14:textId="7A1B22A0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Peak Catchment with </w:t>
            </w:r>
            <w:r w:rsidR="00CC3446">
              <w:rPr>
                <w:rFonts w:cs="Arial"/>
                <w:sz w:val="16"/>
                <w:szCs w:val="16"/>
              </w:rPr>
              <w:t>s</w:t>
            </w:r>
            <w:r w:rsidRPr="002047C8">
              <w:rPr>
                <w:rFonts w:cs="Arial"/>
                <w:sz w:val="16"/>
                <w:szCs w:val="16"/>
              </w:rPr>
              <w:t>tatic/</w:t>
            </w:r>
            <w:r w:rsidR="00CC3446">
              <w:rPr>
                <w:rFonts w:cs="Arial"/>
                <w:sz w:val="16"/>
                <w:szCs w:val="16"/>
              </w:rPr>
              <w:t>d</w:t>
            </w:r>
            <w:r w:rsidRPr="002047C8">
              <w:rPr>
                <w:rFonts w:cs="Arial"/>
                <w:sz w:val="16"/>
                <w:szCs w:val="16"/>
              </w:rPr>
              <w:t>ynamic Ocean</w:t>
            </w:r>
          </w:p>
        </w:tc>
        <w:tc>
          <w:tcPr>
            <w:tcW w:w="1985" w:type="dxa"/>
            <w:shd w:val="clear" w:color="auto" w:fill="B6DDE8"/>
          </w:tcPr>
          <w:p w14:paraId="081887DA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30205B10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11FB227C" w14:textId="77777777" w:rsidTr="00F02FFE">
        <w:tc>
          <w:tcPr>
            <w:tcW w:w="2972" w:type="dxa"/>
            <w:shd w:val="clear" w:color="auto" w:fill="B6DDE8"/>
          </w:tcPr>
          <w:p w14:paraId="40FCD83E" w14:textId="77777777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>Determining design flood levels</w:t>
            </w:r>
          </w:p>
        </w:tc>
        <w:tc>
          <w:tcPr>
            <w:tcW w:w="1985" w:type="dxa"/>
            <w:shd w:val="clear" w:color="auto" w:fill="B6DDE8"/>
          </w:tcPr>
          <w:p w14:paraId="3F00946C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144ABB2B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33A74CF5" w14:textId="77777777" w:rsidTr="00F02FFE">
        <w:tc>
          <w:tcPr>
            <w:tcW w:w="2972" w:type="dxa"/>
            <w:shd w:val="clear" w:color="auto" w:fill="B6DDE8"/>
          </w:tcPr>
          <w:p w14:paraId="6A66BBEC" w14:textId="77777777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>Design AEP</w:t>
            </w:r>
          </w:p>
        </w:tc>
        <w:tc>
          <w:tcPr>
            <w:tcW w:w="1985" w:type="dxa"/>
            <w:shd w:val="clear" w:color="auto" w:fill="B6DDE8"/>
          </w:tcPr>
          <w:p w14:paraId="02443484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0D9F4F06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53C90794" w14:textId="77777777" w:rsidTr="00F02FFE">
        <w:tc>
          <w:tcPr>
            <w:tcW w:w="2972" w:type="dxa"/>
            <w:shd w:val="clear" w:color="auto" w:fill="B6DDE8"/>
          </w:tcPr>
          <w:p w14:paraId="34403131" w14:textId="368554DF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Design </w:t>
            </w:r>
            <w:r w:rsidR="003E5E6A">
              <w:rPr>
                <w:rFonts w:cs="Arial"/>
                <w:sz w:val="16"/>
                <w:szCs w:val="16"/>
              </w:rPr>
              <w:t>f</w:t>
            </w:r>
            <w:r w:rsidRPr="002047C8">
              <w:rPr>
                <w:rFonts w:cs="Arial"/>
                <w:sz w:val="16"/>
                <w:szCs w:val="16"/>
              </w:rPr>
              <w:t xml:space="preserve">lood </w:t>
            </w:r>
            <w:r w:rsidR="003E5E6A">
              <w:rPr>
                <w:rFonts w:cs="Arial"/>
                <w:sz w:val="16"/>
                <w:szCs w:val="16"/>
              </w:rPr>
              <w:t>e</w:t>
            </w:r>
            <w:r w:rsidRPr="002047C8">
              <w:rPr>
                <w:rFonts w:cs="Arial"/>
                <w:sz w:val="16"/>
                <w:szCs w:val="16"/>
              </w:rPr>
              <w:t xml:space="preserve">nvelope </w:t>
            </w:r>
          </w:p>
        </w:tc>
        <w:tc>
          <w:tcPr>
            <w:tcW w:w="1985" w:type="dxa"/>
            <w:shd w:val="clear" w:color="auto" w:fill="B6DDE8"/>
          </w:tcPr>
          <w:p w14:paraId="1DABE4A4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666F3820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7697B0A9" w14:textId="77777777" w:rsidTr="00F02FFE">
        <w:tc>
          <w:tcPr>
            <w:tcW w:w="2972" w:type="dxa"/>
            <w:shd w:val="clear" w:color="auto" w:fill="B6DDE8"/>
          </w:tcPr>
          <w:p w14:paraId="62349E71" w14:textId="3415C51B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 xml:space="preserve">Sensitivity </w:t>
            </w:r>
            <w:r w:rsidR="003E5E6A">
              <w:rPr>
                <w:rFonts w:cs="Arial"/>
                <w:b/>
                <w:sz w:val="16"/>
                <w:szCs w:val="16"/>
              </w:rPr>
              <w:t>t</w:t>
            </w:r>
            <w:r w:rsidRPr="002047C8">
              <w:rPr>
                <w:rFonts w:cs="Arial"/>
                <w:b/>
                <w:sz w:val="16"/>
                <w:szCs w:val="16"/>
              </w:rPr>
              <w:t>esting</w:t>
            </w:r>
          </w:p>
        </w:tc>
        <w:tc>
          <w:tcPr>
            <w:tcW w:w="1985" w:type="dxa"/>
            <w:shd w:val="clear" w:color="auto" w:fill="B6DDE8"/>
          </w:tcPr>
          <w:p w14:paraId="17AF418D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3972724C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03F12CDE" w14:textId="77777777" w:rsidTr="00F02FFE">
        <w:tc>
          <w:tcPr>
            <w:tcW w:w="2972" w:type="dxa"/>
            <w:shd w:val="clear" w:color="auto" w:fill="B6DDE8"/>
          </w:tcPr>
          <w:p w14:paraId="3461488B" w14:textId="77777777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Berm condition and downstream ocean boundary condition</w:t>
            </w:r>
          </w:p>
        </w:tc>
        <w:tc>
          <w:tcPr>
            <w:tcW w:w="1985" w:type="dxa"/>
            <w:shd w:val="clear" w:color="auto" w:fill="B6DDE8"/>
          </w:tcPr>
          <w:p w14:paraId="1328CDCC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1F6BC1A9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4C664509" w14:textId="77777777" w:rsidTr="00F02FFE">
        <w:tc>
          <w:tcPr>
            <w:tcW w:w="2972" w:type="dxa"/>
            <w:shd w:val="clear" w:color="auto" w:fill="B6DDE8"/>
          </w:tcPr>
          <w:p w14:paraId="5652E42A" w14:textId="42376B55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Peak </w:t>
            </w:r>
            <w:r w:rsidR="00CC3446">
              <w:rPr>
                <w:rFonts w:cs="Arial"/>
                <w:sz w:val="16"/>
                <w:szCs w:val="16"/>
              </w:rPr>
              <w:t>t</w:t>
            </w:r>
            <w:r w:rsidRPr="002047C8">
              <w:rPr>
                <w:rFonts w:cs="Arial"/>
                <w:sz w:val="16"/>
                <w:szCs w:val="16"/>
              </w:rPr>
              <w:t>iming</w:t>
            </w:r>
          </w:p>
        </w:tc>
        <w:tc>
          <w:tcPr>
            <w:tcW w:w="1985" w:type="dxa"/>
            <w:shd w:val="clear" w:color="auto" w:fill="B6DDE8"/>
          </w:tcPr>
          <w:p w14:paraId="4507FCD8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5E7BBF49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44093369" w14:textId="77777777" w:rsidTr="00F02FFE">
        <w:tc>
          <w:tcPr>
            <w:tcW w:w="2972" w:type="dxa"/>
            <w:shd w:val="clear" w:color="auto" w:fill="B6DDE8"/>
          </w:tcPr>
          <w:p w14:paraId="0A734B3B" w14:textId="631D8381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Efficiency of </w:t>
            </w:r>
            <w:r w:rsidR="00CC3446">
              <w:rPr>
                <w:rFonts w:cs="Arial"/>
                <w:sz w:val="16"/>
                <w:szCs w:val="16"/>
              </w:rPr>
              <w:t>e</w:t>
            </w:r>
            <w:r w:rsidRPr="002047C8">
              <w:rPr>
                <w:rFonts w:cs="Arial"/>
                <w:sz w:val="16"/>
                <w:szCs w:val="16"/>
              </w:rPr>
              <w:t>ntrance</w:t>
            </w:r>
          </w:p>
        </w:tc>
        <w:tc>
          <w:tcPr>
            <w:tcW w:w="1985" w:type="dxa"/>
            <w:shd w:val="clear" w:color="auto" w:fill="B6DDE8"/>
          </w:tcPr>
          <w:p w14:paraId="0419CB90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6CA2FE78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2F86E3AD" w14:textId="77777777" w:rsidTr="00F02FFE">
        <w:tc>
          <w:tcPr>
            <w:tcW w:w="2972" w:type="dxa"/>
            <w:shd w:val="clear" w:color="auto" w:fill="B6DDE8"/>
          </w:tcPr>
          <w:p w14:paraId="300619B0" w14:textId="77777777" w:rsidR="00AD41D4" w:rsidRPr="002047C8" w:rsidRDefault="00AD41D4" w:rsidP="00F02FFE">
            <w:pPr>
              <w:pStyle w:val="BodyText"/>
              <w:numPr>
                <w:ilvl w:val="0"/>
                <w:numId w:val="1"/>
              </w:numPr>
              <w:spacing w:before="20" w:after="20"/>
              <w:ind w:left="284"/>
              <w:jc w:val="left"/>
              <w:rPr>
                <w:rFonts w:cs="Arial"/>
                <w:b/>
                <w:sz w:val="16"/>
                <w:szCs w:val="16"/>
              </w:rPr>
            </w:pPr>
            <w:r w:rsidRPr="002047C8">
              <w:rPr>
                <w:rFonts w:cs="Arial"/>
                <w:b/>
                <w:sz w:val="16"/>
                <w:szCs w:val="16"/>
              </w:rPr>
              <w:t>Incorporating sea level rise</w:t>
            </w:r>
          </w:p>
        </w:tc>
        <w:tc>
          <w:tcPr>
            <w:tcW w:w="1985" w:type="dxa"/>
            <w:shd w:val="clear" w:color="auto" w:fill="B6DDE8"/>
          </w:tcPr>
          <w:p w14:paraId="751446E8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25F1278C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275170FB" w14:textId="77777777" w:rsidTr="00F02FFE">
        <w:tc>
          <w:tcPr>
            <w:tcW w:w="2972" w:type="dxa"/>
            <w:shd w:val="clear" w:color="auto" w:fill="B6DDE8"/>
          </w:tcPr>
          <w:p w14:paraId="64D93811" w14:textId="7E4ACDB7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>Councils adopted rojections</w:t>
            </w:r>
          </w:p>
        </w:tc>
        <w:tc>
          <w:tcPr>
            <w:tcW w:w="1985" w:type="dxa"/>
            <w:shd w:val="clear" w:color="auto" w:fill="B6DDE8"/>
          </w:tcPr>
          <w:p w14:paraId="7C48C44E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0E9FE644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AD41D4" w:rsidRPr="004D35CE" w14:paraId="42833D8F" w14:textId="77777777" w:rsidTr="00F02FFE">
        <w:tc>
          <w:tcPr>
            <w:tcW w:w="2972" w:type="dxa"/>
            <w:shd w:val="clear" w:color="auto" w:fill="B6DDE8"/>
          </w:tcPr>
          <w:p w14:paraId="7A682273" w14:textId="77777777" w:rsidR="00AD41D4" w:rsidRPr="002047C8" w:rsidRDefault="00AD41D4" w:rsidP="00F02FFE">
            <w:pPr>
              <w:pStyle w:val="BodyText"/>
              <w:spacing w:before="20" w:after="20"/>
              <w:ind w:left="284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>Adjustment made to:</w:t>
            </w:r>
          </w:p>
          <w:p w14:paraId="4B1D6354" w14:textId="4F39ED94" w:rsidR="00CC3446" w:rsidRDefault="00AD41D4" w:rsidP="00F02FFE">
            <w:pPr>
              <w:pStyle w:val="BodyText"/>
              <w:numPr>
                <w:ilvl w:val="0"/>
                <w:numId w:val="4"/>
              </w:numPr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CC3446">
              <w:rPr>
                <w:rFonts w:cs="Arial"/>
                <w:sz w:val="16"/>
                <w:szCs w:val="16"/>
              </w:rPr>
              <w:t xml:space="preserve">Boundary </w:t>
            </w:r>
            <w:r w:rsidR="00CC3446" w:rsidRPr="00CC3446">
              <w:rPr>
                <w:rFonts w:cs="Arial"/>
                <w:sz w:val="16"/>
                <w:szCs w:val="16"/>
              </w:rPr>
              <w:t>c</w:t>
            </w:r>
            <w:r w:rsidRPr="00CC3446">
              <w:rPr>
                <w:rFonts w:cs="Arial"/>
                <w:sz w:val="16"/>
                <w:szCs w:val="16"/>
              </w:rPr>
              <w:t>onditions</w:t>
            </w:r>
          </w:p>
          <w:p w14:paraId="44C2ACFA" w14:textId="0C2773EA" w:rsidR="00CC3446" w:rsidRDefault="00AD41D4" w:rsidP="00F02FFE">
            <w:pPr>
              <w:pStyle w:val="BodyText"/>
              <w:numPr>
                <w:ilvl w:val="0"/>
                <w:numId w:val="4"/>
              </w:numPr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CC3446">
              <w:rPr>
                <w:rFonts w:cs="Arial"/>
                <w:sz w:val="16"/>
                <w:szCs w:val="16"/>
              </w:rPr>
              <w:t xml:space="preserve">Initial </w:t>
            </w:r>
            <w:r w:rsidR="00CC3446">
              <w:rPr>
                <w:rFonts w:cs="Arial"/>
                <w:sz w:val="16"/>
                <w:szCs w:val="16"/>
              </w:rPr>
              <w:t>w</w:t>
            </w:r>
            <w:r w:rsidRPr="00CC3446">
              <w:rPr>
                <w:rFonts w:cs="Arial"/>
                <w:sz w:val="16"/>
                <w:szCs w:val="16"/>
              </w:rPr>
              <w:t xml:space="preserve">ater </w:t>
            </w:r>
            <w:r w:rsidR="00CC3446">
              <w:rPr>
                <w:rFonts w:cs="Arial"/>
                <w:sz w:val="16"/>
                <w:szCs w:val="16"/>
              </w:rPr>
              <w:t>l</w:t>
            </w:r>
            <w:r w:rsidRPr="00CC3446">
              <w:rPr>
                <w:rFonts w:cs="Arial"/>
                <w:sz w:val="16"/>
                <w:szCs w:val="16"/>
              </w:rPr>
              <w:t>evels</w:t>
            </w:r>
          </w:p>
          <w:p w14:paraId="7B72DC77" w14:textId="0D51C49D" w:rsidR="00AD41D4" w:rsidRPr="002047C8" w:rsidRDefault="00AD41D4" w:rsidP="00F02FFE">
            <w:pPr>
              <w:pStyle w:val="BodyText"/>
              <w:numPr>
                <w:ilvl w:val="0"/>
                <w:numId w:val="4"/>
              </w:numPr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  <w:r w:rsidRPr="002047C8">
              <w:rPr>
                <w:rFonts w:cs="Arial"/>
                <w:sz w:val="16"/>
                <w:szCs w:val="16"/>
              </w:rPr>
              <w:t xml:space="preserve">Starting </w:t>
            </w:r>
            <w:r w:rsidR="00CC3446">
              <w:rPr>
                <w:rFonts w:cs="Arial"/>
                <w:sz w:val="16"/>
                <w:szCs w:val="16"/>
              </w:rPr>
              <w:t>e</w:t>
            </w:r>
            <w:r w:rsidRPr="002047C8">
              <w:rPr>
                <w:rFonts w:cs="Arial"/>
                <w:sz w:val="16"/>
                <w:szCs w:val="16"/>
              </w:rPr>
              <w:t xml:space="preserve">ntrance </w:t>
            </w:r>
            <w:r w:rsidR="00CC3446">
              <w:rPr>
                <w:rFonts w:cs="Arial"/>
                <w:sz w:val="16"/>
                <w:szCs w:val="16"/>
              </w:rPr>
              <w:t>c</w:t>
            </w:r>
            <w:r w:rsidRPr="002047C8">
              <w:rPr>
                <w:rFonts w:cs="Arial"/>
                <w:sz w:val="16"/>
                <w:szCs w:val="16"/>
              </w:rPr>
              <w:t>onditions</w:t>
            </w:r>
          </w:p>
        </w:tc>
        <w:tc>
          <w:tcPr>
            <w:tcW w:w="1985" w:type="dxa"/>
            <w:shd w:val="clear" w:color="auto" w:fill="B6DDE8"/>
          </w:tcPr>
          <w:p w14:paraId="0080C5C8" w14:textId="77777777" w:rsidR="00AD41D4" w:rsidRPr="002047C8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4059" w:type="dxa"/>
            <w:shd w:val="clear" w:color="auto" w:fill="B6DDE8"/>
          </w:tcPr>
          <w:p w14:paraId="67304991" w14:textId="77777777" w:rsidR="00AD41D4" w:rsidRPr="004D35CE" w:rsidRDefault="00AD41D4" w:rsidP="00F02FFE">
            <w:pPr>
              <w:pStyle w:val="BodyText"/>
              <w:spacing w:before="20" w:after="2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3FDD5BE2" w14:textId="77777777" w:rsidR="00B44090" w:rsidRDefault="00B44090" w:rsidP="00CC3446">
      <w:pPr>
        <w:pStyle w:val="Heading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/>
        <w:rPr>
          <w:b w:val="0"/>
          <w:sz w:val="16"/>
          <w:szCs w:val="16"/>
        </w:rPr>
      </w:pPr>
    </w:p>
    <w:p w14:paraId="2A1ACB23" w14:textId="77777777" w:rsidR="00F07E41" w:rsidRPr="00F02FFE" w:rsidRDefault="00F07E41" w:rsidP="00F02FFE">
      <w:pPr>
        <w:pStyle w:val="BodyText"/>
        <w:rPr>
          <w:b/>
        </w:rPr>
      </w:pPr>
      <w:r>
        <w:t>OEH 2015/0771</w:t>
      </w:r>
    </w:p>
    <w:sectPr w:rsidR="00F07E41" w:rsidRPr="00F02FFE" w:rsidSect="00466BC0">
      <w:footerReference w:type="default" r:id="rId8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30DAF" w14:textId="77777777" w:rsidR="0095796D" w:rsidRDefault="0095796D" w:rsidP="00AD41D4">
      <w:r>
        <w:separator/>
      </w:r>
    </w:p>
  </w:endnote>
  <w:endnote w:type="continuationSeparator" w:id="0">
    <w:p w14:paraId="4EB9B413" w14:textId="77777777" w:rsidR="0095796D" w:rsidRDefault="0095796D" w:rsidP="00AD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346F16" w14:textId="77777777" w:rsidR="009678C9" w:rsidRDefault="009678C9" w:rsidP="009678C9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Template for documenting the methods and assumptions used to </w:t>
    </w:r>
    <w:r w:rsidR="00AD41D4" w:rsidRPr="00AD41D4">
      <w:rPr>
        <w:sz w:val="16"/>
        <w:szCs w:val="16"/>
      </w:rPr>
      <w:t xml:space="preserve">Deriving Ocean Boundary Conditions </w:t>
    </w:r>
    <w:r>
      <w:rPr>
        <w:sz w:val="16"/>
        <w:szCs w:val="16"/>
      </w:rPr>
      <w:t xml:space="preserve">when using </w:t>
    </w:r>
    <w:r w:rsidR="00AD41D4" w:rsidRPr="00AD41D4">
      <w:rPr>
        <w:sz w:val="16"/>
        <w:szCs w:val="16"/>
      </w:rPr>
      <w:t>the Floodplain Risk Management Guide:</w:t>
    </w:r>
    <w:r>
      <w:rPr>
        <w:sz w:val="16"/>
        <w:szCs w:val="16"/>
      </w:rPr>
      <w:t xml:space="preserve"> </w:t>
    </w:r>
  </w:p>
  <w:p w14:paraId="02969469" w14:textId="77777777" w:rsidR="001537F6" w:rsidRPr="0092596E" w:rsidRDefault="00AD41D4" w:rsidP="009678C9">
    <w:pPr>
      <w:pStyle w:val="Footer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Modelling the Interaction of Catchment Flooding and Oceanic Inundation in Coastal Waterways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49523D">
      <w:rPr>
        <w:sz w:val="16"/>
        <w:szCs w:val="16"/>
      </w:rPr>
      <w:fldChar w:fldCharType="begin"/>
    </w:r>
    <w:r w:rsidRPr="0049523D">
      <w:rPr>
        <w:sz w:val="16"/>
        <w:szCs w:val="16"/>
      </w:rPr>
      <w:instrText xml:space="preserve"> PAGE   \* MERGEFORMAT </w:instrText>
    </w:r>
    <w:r w:rsidRPr="0049523D">
      <w:rPr>
        <w:sz w:val="16"/>
        <w:szCs w:val="16"/>
      </w:rPr>
      <w:fldChar w:fldCharType="separate"/>
    </w:r>
    <w:r w:rsidR="00F02FFE">
      <w:rPr>
        <w:noProof/>
        <w:sz w:val="16"/>
        <w:szCs w:val="16"/>
      </w:rPr>
      <w:t>1</w:t>
    </w:r>
    <w:r w:rsidRPr="0049523D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81651" w14:textId="77777777" w:rsidR="0095796D" w:rsidRDefault="0095796D" w:rsidP="00AD41D4">
      <w:r>
        <w:separator/>
      </w:r>
    </w:p>
  </w:footnote>
  <w:footnote w:type="continuationSeparator" w:id="0">
    <w:p w14:paraId="6E5D40F3" w14:textId="77777777" w:rsidR="0095796D" w:rsidRDefault="0095796D" w:rsidP="00AD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104"/>
    <w:multiLevelType w:val="hybridMultilevel"/>
    <w:tmpl w:val="95008722"/>
    <w:lvl w:ilvl="0" w:tplc="4F640B4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1514"/>
    <w:multiLevelType w:val="hybridMultilevel"/>
    <w:tmpl w:val="65CA8C06"/>
    <w:lvl w:ilvl="0" w:tplc="29227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51836"/>
    <w:multiLevelType w:val="hybridMultilevel"/>
    <w:tmpl w:val="FF46AB54"/>
    <w:lvl w:ilvl="0" w:tplc="95E27C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912E9E"/>
    <w:multiLevelType w:val="hybridMultilevel"/>
    <w:tmpl w:val="2424F6EC"/>
    <w:lvl w:ilvl="0" w:tplc="D0807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D4"/>
    <w:rsid w:val="002710E5"/>
    <w:rsid w:val="003E5E6A"/>
    <w:rsid w:val="004D7D8F"/>
    <w:rsid w:val="0080349F"/>
    <w:rsid w:val="0095796D"/>
    <w:rsid w:val="009658E1"/>
    <w:rsid w:val="009678C9"/>
    <w:rsid w:val="00AD41D4"/>
    <w:rsid w:val="00B107B4"/>
    <w:rsid w:val="00B44090"/>
    <w:rsid w:val="00B44D9A"/>
    <w:rsid w:val="00B77794"/>
    <w:rsid w:val="00B912A6"/>
    <w:rsid w:val="00CC3446"/>
    <w:rsid w:val="00DF0CBB"/>
    <w:rsid w:val="00F02FFE"/>
    <w:rsid w:val="00F07E41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F07E2"/>
  <w15:docId w15:val="{09DB8E5C-FAF9-4C77-AD19-FFB5B1DB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D4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D41D4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41D4"/>
    <w:rPr>
      <w:rFonts w:ascii="Arial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AD41D4"/>
    <w:pPr>
      <w:spacing w:before="240"/>
    </w:pPr>
  </w:style>
  <w:style w:type="character" w:customStyle="1" w:styleId="BodyTextChar">
    <w:name w:val="Body Text Char"/>
    <w:basedOn w:val="DefaultParagraphFont"/>
    <w:link w:val="BodyText"/>
    <w:rsid w:val="00AD41D4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rsid w:val="00AD41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D41D4"/>
    <w:rPr>
      <w:rFonts w:ascii="Arial" w:hAnsi="Arial"/>
      <w:sz w:val="22"/>
      <w:szCs w:val="24"/>
    </w:rPr>
  </w:style>
  <w:style w:type="paragraph" w:styleId="Header">
    <w:name w:val="header"/>
    <w:basedOn w:val="Normal"/>
    <w:link w:val="HeaderChar"/>
    <w:rsid w:val="00AD41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41D4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C34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446"/>
    <w:rPr>
      <w:rFonts w:ascii="Segoe UI" w:hAnsi="Segoe UI" w:cs="Segoe UI"/>
      <w:sz w:val="18"/>
      <w:szCs w:val="18"/>
    </w:rPr>
  </w:style>
  <w:style w:type="paragraph" w:customStyle="1" w:styleId="StyleHeading1LeftFirstline0cm">
    <w:name w:val="Style Heading 1 + Left First line:  0 cm"/>
    <w:basedOn w:val="Heading1"/>
    <w:rsid w:val="0080349F"/>
    <w:pPr>
      <w:ind w:left="0" w:firstLine="0"/>
      <w:jc w:val="left"/>
    </w:pPr>
    <w:rPr>
      <w:rFonts w:cs="Times New Roman"/>
      <w:szCs w:val="20"/>
    </w:rPr>
  </w:style>
  <w:style w:type="character" w:styleId="CommentReference">
    <w:name w:val="annotation reference"/>
    <w:basedOn w:val="DefaultParagraphFont"/>
    <w:semiHidden/>
    <w:unhideWhenUsed/>
    <w:rsid w:val="003E5E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5E6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5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5E6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5E96FF7E.dotm</Template>
  <TotalTime>1</TotalTime>
  <Pages>1</Pages>
  <Words>220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Environment and Heritage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documenting methods and assumptions when deriving ocean boundary conditions using the Floodplain Risk Management Guide: Modelling the Interaction of Catchment Flooding and Oceanic Inundation in Coastal Waterways</dc:title>
  <dc:creator>OEH</dc:creator>
  <cp:lastModifiedBy>Riddler Jennifer</cp:lastModifiedBy>
  <cp:revision>4</cp:revision>
  <dcterms:created xsi:type="dcterms:W3CDTF">2015-11-03T04:29:00Z</dcterms:created>
  <dcterms:modified xsi:type="dcterms:W3CDTF">2015-11-03T04:30:00Z</dcterms:modified>
</cp:coreProperties>
</file>